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4D" w:rsidRDefault="00613E4D" w:rsidP="00613E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613E4D" w:rsidRDefault="00613E4D" w:rsidP="00613E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613E4D" w:rsidRDefault="00613E4D" w:rsidP="00613E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сл. Родионово-Несветайская</w:t>
      </w:r>
    </w:p>
    <w:p w:rsidR="00613E4D" w:rsidRDefault="00613E4D" w:rsidP="00613E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13E4D" w:rsidRDefault="00613E4D" w:rsidP="00613E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13E4D" w:rsidRDefault="00613E4D" w:rsidP="00613E4D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«СОГЛАСОВАНО»                                                             «УТВЕРЖДЕНО»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с Профсоюзным комитетом МБДОУ                 Приказом  заведующего  МБДОУ                                                                                                                              ___________ Маркова Н.А.                                             детский сад «Малышок»</w:t>
      </w:r>
    </w:p>
    <w:p w:rsidR="00613E4D" w:rsidRDefault="00613E4D" w:rsidP="00613E4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 4  от   01.07.2024 года                             Приказ № 43  от    01.07.2024 года</w:t>
      </w:r>
    </w:p>
    <w:p w:rsidR="00613E4D" w:rsidRPr="00613E4D" w:rsidRDefault="00613E4D" w:rsidP="00613E4D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3E4D">
        <w:rPr>
          <w:bCs/>
          <w:lang w:val="ru-RU"/>
        </w:rPr>
        <w:t xml:space="preserve">                                                                                    </w:t>
      </w:r>
      <w:r>
        <w:rPr>
          <w:bCs/>
          <w:lang w:val="ru-RU"/>
        </w:rPr>
        <w:t xml:space="preserve">              </w:t>
      </w:r>
      <w:r w:rsidRPr="00613E4D">
        <w:rPr>
          <w:bCs/>
          <w:lang w:val="ru-RU"/>
        </w:rPr>
        <w:t xml:space="preserve"> </w:t>
      </w:r>
      <w:r w:rsidRPr="00613E4D">
        <w:rPr>
          <w:rFonts w:ascii="Times New Roman" w:hAnsi="Times New Roman" w:cs="Times New Roman"/>
          <w:bCs/>
          <w:lang w:val="ru-RU"/>
        </w:rPr>
        <w:t>________М.А.Ковалева</w:t>
      </w:r>
    </w:p>
    <w:p w:rsidR="00613E4D" w:rsidRPr="00613E4D" w:rsidRDefault="00613E4D" w:rsidP="00B73467">
      <w:pPr>
        <w:tabs>
          <w:tab w:val="left" w:pos="3045"/>
        </w:tabs>
        <w:rPr>
          <w:rFonts w:ascii="Times New Roman" w:hAnsi="Times New Roman" w:cs="Times New Roman"/>
          <w:b/>
          <w:bCs/>
          <w:lang w:val="ru-RU"/>
        </w:rPr>
      </w:pPr>
      <w:r w:rsidRPr="00613E4D">
        <w:rPr>
          <w:rFonts w:ascii="Times New Roman" w:hAnsi="Times New Roman" w:cs="Times New Roman"/>
          <w:b/>
          <w:bCs/>
          <w:lang w:val="ru-RU"/>
        </w:rPr>
        <w:t>«РАССМОТРЕНО»</w:t>
      </w:r>
      <w:r w:rsidR="00B73467">
        <w:rPr>
          <w:rFonts w:ascii="Times New Roman" w:hAnsi="Times New Roman" w:cs="Times New Roman"/>
          <w:b/>
          <w:bCs/>
          <w:lang w:val="ru-RU"/>
        </w:rPr>
        <w:tab/>
      </w:r>
    </w:p>
    <w:p w:rsidR="00613E4D" w:rsidRPr="00613E4D" w:rsidRDefault="00613E4D" w:rsidP="00613E4D">
      <w:pPr>
        <w:rPr>
          <w:rFonts w:ascii="Times New Roman" w:hAnsi="Times New Roman" w:cs="Times New Roman"/>
          <w:bCs/>
          <w:lang w:val="ru-RU"/>
        </w:rPr>
      </w:pPr>
      <w:r w:rsidRPr="00613E4D">
        <w:rPr>
          <w:rFonts w:ascii="Times New Roman" w:hAnsi="Times New Roman" w:cs="Times New Roman"/>
          <w:bCs/>
          <w:lang w:val="ru-RU"/>
        </w:rPr>
        <w:t>на общем собрании трудового коллектива</w:t>
      </w:r>
      <w:r w:rsidR="00B73467">
        <w:rPr>
          <w:rFonts w:ascii="Times New Roman" w:hAnsi="Times New Roman" w:cs="Times New Roman"/>
          <w:bCs/>
          <w:lang w:val="ru-RU"/>
        </w:rPr>
        <w:t xml:space="preserve"> </w:t>
      </w:r>
    </w:p>
    <w:p w:rsidR="00613E4D" w:rsidRPr="00613E4D" w:rsidRDefault="00613E4D" w:rsidP="00613E4D">
      <w:pPr>
        <w:rPr>
          <w:rFonts w:ascii="Times New Roman" w:hAnsi="Times New Roman" w:cs="Times New Roman"/>
          <w:lang w:val="ru-RU"/>
        </w:rPr>
      </w:pPr>
      <w:r w:rsidRPr="00B73467">
        <w:rPr>
          <w:rFonts w:ascii="Times New Roman" w:hAnsi="Times New Roman" w:cs="Times New Roman"/>
          <w:bCs/>
          <w:lang w:val="ru-RU"/>
        </w:rPr>
        <w:t>(Протокол №</w:t>
      </w:r>
      <w:r>
        <w:rPr>
          <w:rFonts w:ascii="Times New Roman" w:hAnsi="Times New Roman" w:cs="Times New Roman"/>
          <w:bCs/>
          <w:lang w:val="ru-RU"/>
        </w:rPr>
        <w:t xml:space="preserve">2 </w:t>
      </w:r>
      <w:r w:rsidRPr="00B73467">
        <w:rPr>
          <w:rFonts w:ascii="Times New Roman" w:hAnsi="Times New Roman" w:cs="Times New Roman"/>
          <w:bCs/>
          <w:lang w:val="ru-RU"/>
        </w:rPr>
        <w:t xml:space="preserve"> от </w:t>
      </w:r>
      <w:r>
        <w:rPr>
          <w:rFonts w:ascii="Times New Roman" w:hAnsi="Times New Roman" w:cs="Times New Roman"/>
          <w:bCs/>
          <w:lang w:val="ru-RU"/>
        </w:rPr>
        <w:t>01</w:t>
      </w:r>
      <w:r w:rsidRPr="00B73467">
        <w:rPr>
          <w:rFonts w:ascii="Times New Roman" w:hAnsi="Times New Roman" w:cs="Times New Roman"/>
          <w:bCs/>
          <w:lang w:val="ru-RU"/>
        </w:rPr>
        <w:t>.0</w:t>
      </w:r>
      <w:r>
        <w:rPr>
          <w:rFonts w:ascii="Times New Roman" w:hAnsi="Times New Roman" w:cs="Times New Roman"/>
          <w:bCs/>
          <w:lang w:val="ru-RU"/>
        </w:rPr>
        <w:t>7</w:t>
      </w:r>
      <w:r w:rsidRPr="00B73467">
        <w:rPr>
          <w:rFonts w:ascii="Times New Roman" w:hAnsi="Times New Roman" w:cs="Times New Roman"/>
          <w:bCs/>
          <w:lang w:val="ru-RU"/>
        </w:rPr>
        <w:t>.2024 г)</w:t>
      </w:r>
    </w:p>
    <w:p w:rsidR="00613E4D" w:rsidRDefault="00613E4D" w:rsidP="00613E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C6" w:rsidRPr="00613E4D" w:rsidRDefault="002731EB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ПОЛИТИКА</w:t>
      </w:r>
    </w:p>
    <w:p w:rsidR="003709C6" w:rsidRPr="00613E4D" w:rsidRDefault="002731EB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обработки персональных данных</w:t>
      </w:r>
      <w:r w:rsidRPr="00613E4D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613E4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МБДОУ </w:t>
      </w:r>
      <w:r w:rsidR="00613E4D" w:rsidRPr="00613E4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детский сад «Малышок»</w:t>
      </w:r>
    </w:p>
    <w:p w:rsidR="003709C6" w:rsidRPr="00613E4D" w:rsidRDefault="003709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C6" w:rsidRPr="00613E4D" w:rsidRDefault="002731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обработки персональных данных МБДОУ </w:t>
      </w:r>
      <w:r w:rsidR="00613E4D"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</w:t>
      </w:r>
      <w:proofErr w:type="gramStart"/>
      <w:r w:rsidR="00613E4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МБДОУ </w:t>
      </w:r>
      <w:r w:rsidR="00613E4D"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Детский сад).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1.2. Локальные нормативные акты и иные документы, регламентирующие обработку персональных данных в Детском саду, разрабатываются с учетом положений Политики.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1.3. Действие Политики распространяется на персональные данные, которые Детский сад обрабатывает с использованием и без использования средств автоматизации.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1.4. В Политике используются следующие понятия: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оператор персональных данных (оператор) – Детский сад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proofErr w:type="gramEnd"/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3709C6" w:rsidRPr="00613E4D" w:rsidRDefault="002731EB" w:rsidP="00613E4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1.5. Детский сад как оператор персональных данных </w:t>
      </w:r>
      <w:r w:rsidR="00613E4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1.5.1. Соблюдать конфиденциальность персональных данных, а именно не распространять персональные данные и не передавать их третьим лицам без согласия 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субъекта персональных данных или его законного представителя, если иное не предусмотрено законодательством.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</w:t>
      </w:r>
      <w:proofErr w:type="spell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поручителем по которому является субъект персональных данных, или иным соглашением </w:t>
      </w:r>
      <w:proofErr w:type="gram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proofErr w:type="gram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proofErr w:type="gram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 садом и субъектом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1.6. Детский сад вправе: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Детского сада,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родители воспитанников, иные субъекты персональных данных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субъекты персональных данных) обязаны: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1.7.1. В случаях, предусмотренных законодательством, предоставлять Детскому саду достоверные персональные данные.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 Детскому саду.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1.8. Субъекты персональных данных вправе: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proofErr w:type="gram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Требовать от Детского сада уточнить</w:t>
      </w:r>
      <w:proofErr w:type="gram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1.8.4. Обжаловать действия или бездействие Детского сада в уполномоченном органе по защите прав субъектов персональных данных или в судебном порядке.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Правовые основания обработки персональных данных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2.1. Правовыми основаниями обработки персональных данных в Детском саду являются устав и нормативные правовые акты, для исполнения которых и в соответствии с которыми Детский сад осуществляет обработку персональных данных, в том числе:</w:t>
      </w:r>
    </w:p>
    <w:p w:rsidR="003709C6" w:rsidRPr="00613E4D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 содержащие нормы трудового права;</w:t>
      </w:r>
    </w:p>
    <w:p w:rsidR="003709C6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кодекс;</w:t>
      </w:r>
    </w:p>
    <w:p w:rsidR="003709C6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кодекс;</w:t>
      </w:r>
    </w:p>
    <w:p w:rsidR="003709C6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кодекс;</w:t>
      </w:r>
    </w:p>
    <w:p w:rsidR="003709C6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 кодекс;</w:t>
      </w:r>
    </w:p>
    <w:p w:rsidR="003709C6" w:rsidRPr="00613E4D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3709C6" w:rsidRPr="00613E4D" w:rsidRDefault="002731EB" w:rsidP="00613E4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социальное, пенсионное и страховое законодательство Российской Федерации;</w:t>
      </w:r>
    </w:p>
    <w:p w:rsidR="003709C6" w:rsidRPr="00613E4D" w:rsidRDefault="002731EB" w:rsidP="00613E4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 Детском саду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3901"/>
        <w:gridCol w:w="832"/>
        <w:gridCol w:w="832"/>
        <w:gridCol w:w="2060"/>
      </w:tblGrid>
      <w:tr w:rsidR="003709C6" w:rsidRPr="00B7346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дошкольного образования, дополнительным общеобразовательным программам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709C6" w:rsidRPr="00613E4D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проживания;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3709C6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3709C6" w:rsidRPr="00613E4D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3709C6" w:rsidRPr="00613E4D" w:rsidRDefault="002731EB" w:rsidP="00613E4D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сведения, образующиеся в процессе реализации образовательной программы;</w:t>
            </w:r>
          </w:p>
          <w:p w:rsidR="003709C6" w:rsidRPr="00613E4D" w:rsidRDefault="002731EB" w:rsidP="00613E4D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здоровья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709C6" w:rsidRPr="00613E4D" w:rsidRDefault="002731EB" w:rsidP="00613E4D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 (их представителей);</w:t>
            </w:r>
          </w:p>
          <w:p w:rsidR="003709C6" w:rsidRPr="00613E4D" w:rsidRDefault="002731EB" w:rsidP="00613E4D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сада.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срока реализации образовательной программы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3709C6" w:rsidRPr="00B7346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 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проживания;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брака;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3709C6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сведения об удержании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алиментов;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3709C6" w:rsidRPr="00613E4D" w:rsidRDefault="002731EB" w:rsidP="00613E4D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709C6" w:rsidRPr="00613E4D" w:rsidRDefault="002731EB" w:rsidP="00613E4D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709C6" w:rsidRPr="00613E4D" w:rsidRDefault="002731EB" w:rsidP="00613E4D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3709C6" w:rsidRPr="00B7346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Цель обработки: реализация гражданско-правовых договоров, стороной, </w:t>
            </w:r>
            <w:proofErr w:type="spellStart"/>
            <w:r w:rsidRPr="00613E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proofErr w:type="spellEnd"/>
            <w:r w:rsidRPr="00613E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или получателем которых является Детский сад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данные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709C6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709C6" w:rsidRPr="00613E4D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3709C6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данные;</w:t>
            </w:r>
          </w:p>
          <w:p w:rsidR="003709C6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3709C6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3709C6" w:rsidRDefault="002731EB" w:rsidP="00613E4D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3709C6" w:rsidRPr="00613E4D" w:rsidRDefault="002731EB" w:rsidP="00613E4D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709C6" w:rsidRPr="00613E4D" w:rsidRDefault="002731EB" w:rsidP="00613E4D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709C6" w:rsidRPr="00613E4D" w:rsidRDefault="002731EB" w:rsidP="00613E4D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3709C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3709C6" w:rsidRDefault="002731EB" w:rsidP="00613E4D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3709C6" w:rsidRPr="00613E4D" w:rsidRDefault="002731EB" w:rsidP="00613E4D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3709C6" w:rsidRDefault="002731EB" w:rsidP="00613E4D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70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Детского сада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3709C6" w:rsidRPr="00613E4D" w:rsidRDefault="002731EB" w:rsidP="00613E4D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3709C6" w:rsidRPr="00613E4D" w:rsidRDefault="002731EB" w:rsidP="00613E4D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Детского сада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Детского сада</w:t>
            </w:r>
          </w:p>
        </w:tc>
      </w:tr>
      <w:tr w:rsidR="003709C6" w:rsidRPr="00B7346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3709C6" w:rsidRPr="00B73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9C6" w:rsidRPr="00613E4D" w:rsidRDefault="002731EB" w:rsidP="00613E4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Детского сада в зависимости от типа носителя </w:t>
            </w:r>
            <w:r w:rsidRPr="00613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персональных данных</w:t>
            </w:r>
          </w:p>
        </w:tc>
      </w:tr>
    </w:tbl>
    <w:p w:rsidR="003709C6" w:rsidRPr="00613E4D" w:rsidRDefault="003709C6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Детского сада.</w:t>
      </w:r>
      <w:proofErr w:type="gramEnd"/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4.2. Все персональные данные Детский сад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4.3. Получение </w:t>
      </w:r>
      <w:proofErr w:type="gram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обработку персональных данных, разрешенных субъектом персональных данных для распространения, Детский сад осуществляет с соблюдением запретов и условий, предусмотренных Законом.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4.4. Детский сад обрабатывает персональные данные:</w:t>
      </w:r>
    </w:p>
    <w:p w:rsidR="003709C6" w:rsidRDefault="002731EB" w:rsidP="00613E4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автоматизации;</w:t>
      </w:r>
    </w:p>
    <w:p w:rsidR="003709C6" w:rsidRPr="00613E4D" w:rsidRDefault="002731EB" w:rsidP="00613E4D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средств автоматизации в программах и информационных системах: «1С: Зарплата и кадры».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4.5.1. Детский сад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4.6. Лица, ответственные за обработку персональных данных в Детском саду, прекращают их обрабатывать в следующих случаях:</w:t>
      </w:r>
    </w:p>
    <w:p w:rsidR="003709C6" w:rsidRPr="00613E4D" w:rsidRDefault="002731EB" w:rsidP="00613E4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достигнуты цели обработки персональных данных;</w:t>
      </w:r>
    </w:p>
    <w:p w:rsidR="003709C6" w:rsidRPr="00613E4D" w:rsidRDefault="002731EB" w:rsidP="00613E4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:rsidR="003709C6" w:rsidRPr="00613E4D" w:rsidRDefault="002731EB" w:rsidP="00613E4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:rsidR="003709C6" w:rsidRDefault="002731EB" w:rsidP="00613E4D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неправомерна.</w:t>
      </w:r>
    </w:p>
    <w:p w:rsidR="003709C6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4.7. Передача персональных данных: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4.7.1. Детский сад обеспечивает конфиденциальность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4.7.2. Детский сад передает персональные данные третьим лицам в следующих случаях:</w:t>
      </w:r>
    </w:p>
    <w:p w:rsidR="003709C6" w:rsidRPr="00613E4D" w:rsidRDefault="002731EB" w:rsidP="00613E4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:rsidR="003709C6" w:rsidRPr="00613E4D" w:rsidRDefault="002731EB" w:rsidP="00613E4D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4.7.3. Детский сад не осуществляет трансграничную передачу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Детский сад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) по которому является субъект персональных данных.</w:t>
      </w:r>
    </w:p>
    <w:p w:rsidR="003709C6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Детского сада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3709C6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E4D">
        <w:rPr>
          <w:rFonts w:hAnsi="Times New Roman" w:cs="Times New Roman"/>
          <w:color w:val="000000"/>
          <w:sz w:val="24"/>
          <w:szCs w:val="24"/>
          <w:lang w:val="ru-RU"/>
        </w:rPr>
        <w:t>5.7. По запросу субъекта персональных данных или его законного представителя Детский сад сообщает ему информацию об обработке персональных данных субъекта в сроки и в порядке, установленном Законом.</w:t>
      </w:r>
    </w:p>
    <w:p w:rsidR="002731EB" w:rsidRPr="00613E4D" w:rsidRDefault="002731EB" w:rsidP="00613E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731EB" w:rsidRPr="00613E4D" w:rsidSect="003709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74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7E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1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56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E5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33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F4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11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603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AC2A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31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5C1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731EB"/>
    <w:rsid w:val="002D33B1"/>
    <w:rsid w:val="002D3591"/>
    <w:rsid w:val="003514A0"/>
    <w:rsid w:val="003709C6"/>
    <w:rsid w:val="004F7E17"/>
    <w:rsid w:val="005A05CE"/>
    <w:rsid w:val="00613E4D"/>
    <w:rsid w:val="00653AF6"/>
    <w:rsid w:val="00B73467"/>
    <w:rsid w:val="00B73A5A"/>
    <w:rsid w:val="00E438A1"/>
    <w:rsid w:val="00F01E19"/>
    <w:rsid w:val="00F52B40"/>
    <w:rsid w:val="00F9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3E4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2024-07-05T00:02:00Z</dcterms:modified>
</cp:coreProperties>
</file>